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260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2025年全国教育科学规划年度项目申报公告</w:t>
      </w:r>
    </w:p>
    <w:p w14:paraId="37663C7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7341D5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经全国教育科学规划领导小组批准，现发布《2025年全国教育科学规划年度项目指南》，并就做好申报工作有关事项公告如下：</w:t>
      </w:r>
    </w:p>
    <w:p w14:paraId="6D5548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2025年全国教育科学规划年度项目申报工作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p>
    <w:p w14:paraId="754327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二、本次受理申报的年度项目包含</w:t>
      </w:r>
      <w:r>
        <w:rPr>
          <w:rFonts w:hint="eastAsia" w:ascii="仿宋" w:hAnsi="仿宋" w:eastAsia="仿宋" w:cs="仿宋"/>
          <w:b/>
          <w:bCs/>
          <w:sz w:val="32"/>
          <w:szCs w:val="32"/>
        </w:rPr>
        <w:t>国家社会科学基金教育学重点项目、一般项目、青年项目和西部项目；教育部重点项目、青年项目和博士生项目</w:t>
      </w:r>
      <w:r>
        <w:rPr>
          <w:rFonts w:hint="eastAsia" w:ascii="仿宋" w:hAnsi="仿宋" w:eastAsia="仿宋" w:cs="仿宋"/>
          <w:sz w:val="32"/>
          <w:szCs w:val="32"/>
        </w:rPr>
        <w:t>。</w:t>
      </w:r>
    </w:p>
    <w:p w14:paraId="5B1890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71C7C3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536624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国家青年项目旨在加强对青年人才的扶持和培养，发挥青年学者比较优势，推进知识创新、理论创新、方法创新和应用创新。</w:t>
      </w:r>
    </w:p>
    <w:p w14:paraId="750D70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国家西部项目立足西部地区实际和特点，资助推进西部地区教育高质量发展，开展铸牢中华民族共同体意识教育、周边毗邻区域国别教育研究等方面的项目，支持西部地区教育学科建设、人才培养和科研能力提升。</w:t>
      </w:r>
    </w:p>
    <w:p w14:paraId="1A7D6F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教育部重点项目旨在支撑教育改革发展，注重教育政策研究，支持教育实践创新，推动教育实践经验的理论化体系化。</w:t>
      </w:r>
    </w:p>
    <w:p w14:paraId="7FC928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教育部青年项目旨在加强对青年人才的扶持和培养，涵养教育学术人才队伍，拓展教育学术视野，鼓励研究方法创新。</w:t>
      </w:r>
    </w:p>
    <w:p w14:paraId="1450C0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博士生项目旨在着力培养博士研究生独立开展科学研究的能力，提升科研素养，为教育学科可持续发展涵养储备人才。</w:t>
      </w:r>
    </w:p>
    <w:p w14:paraId="465B8A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p>
    <w:p w14:paraId="32F6BF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四、申请人须遵守中华人民共和国宪法和法律，遵守国家社会科学基金管理规定，具有独立开展研究和组织开展研究的能力，能够承担实质性研究工作，品行端正、学风优良，同时须具备下列相关条件：</w:t>
      </w:r>
    </w:p>
    <w:p w14:paraId="54BA58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w:t>
      </w:r>
      <w:r>
        <w:rPr>
          <w:rFonts w:hint="eastAsia" w:ascii="仿宋" w:hAnsi="仿宋" w:eastAsia="仿宋" w:cs="仿宋"/>
          <w:b/>
          <w:bCs/>
          <w:sz w:val="32"/>
          <w:szCs w:val="32"/>
        </w:rPr>
        <w:t>国家重点项目和一般项目：具有副高级以上（含）专业技术职称（职务）或具有博士学位。</w:t>
      </w:r>
      <w:r>
        <w:rPr>
          <w:rFonts w:hint="eastAsia" w:ascii="仿宋" w:hAnsi="仿宋" w:eastAsia="仿宋" w:cs="仿宋"/>
          <w:sz w:val="32"/>
          <w:szCs w:val="32"/>
        </w:rPr>
        <w:t>申请人可根据自身研究基础、前期成果、项目论证质量、预期研究成果体量等，选择申报重点项目或一般项目。</w:t>
      </w:r>
    </w:p>
    <w:p w14:paraId="29F4E8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（二）国家青年项目、教育部重点项目、教育部青年项目：不作专业技术职称（职务）或博士学位要求。</w:t>
      </w:r>
    </w:p>
    <w:p w14:paraId="5FBBB8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（三）</w:t>
      </w:r>
      <w:r>
        <w:rPr>
          <w:rFonts w:hint="eastAsia" w:ascii="仿宋" w:hAnsi="仿宋" w:eastAsia="仿宋" w:cs="仿宋"/>
          <w:b/>
          <w:bCs/>
          <w:sz w:val="32"/>
          <w:szCs w:val="32"/>
        </w:rPr>
        <w:t>青年项目：男性申请人年龄不超过35周岁（1990年5月30日后出生），女性申请人年龄不超过40周岁（1985年5月30日后出生）。</w:t>
      </w:r>
    </w:p>
    <w:p w14:paraId="5714F0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656567B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（五）博士生项目：本年度率先在有关高校试点，向中西部适当倾斜。申请人为学术型博士生。其他全日制博士生不能申请各类项目。</w:t>
      </w:r>
    </w:p>
    <w:p w14:paraId="59BEA2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（六）符合申报要求的在站博士后人员可申请，其中全脱产博士后须从所在博士后工作站申请，在职博士后可以从所在工作单位或博士后工作站申请。</w:t>
      </w:r>
    </w:p>
    <w:p w14:paraId="1BE393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（七）各项目组列入研究成员须征得本人同意并签字确认，否则视为违规申报。申请人可根据实际研究需要，吸收境外研究人员作为项目组成员。</w:t>
      </w:r>
    </w:p>
    <w:p w14:paraId="3EAE33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p>
    <w:p w14:paraId="5370F9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p>
    <w:p w14:paraId="046726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七、2025年全国教育科学规划年度项目继续</w:t>
      </w:r>
      <w:r>
        <w:rPr>
          <w:rFonts w:hint="eastAsia" w:ascii="仿宋" w:hAnsi="仿宋" w:eastAsia="仿宋" w:cs="仿宋"/>
          <w:b w:val="0"/>
          <w:bCs w:val="0"/>
          <w:sz w:val="32"/>
          <w:szCs w:val="32"/>
        </w:rPr>
        <w:t>实行限额申报</w:t>
      </w:r>
      <w:r>
        <w:rPr>
          <w:rFonts w:hint="eastAsia" w:ascii="仿宋" w:hAnsi="仿宋" w:eastAsia="仿宋" w:cs="仿宋"/>
          <w:sz w:val="32"/>
          <w:szCs w:val="32"/>
        </w:rPr>
        <w:t>，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p>
    <w:p w14:paraId="11C87B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八、</w:t>
      </w:r>
      <w:r>
        <w:rPr>
          <w:rFonts w:hint="eastAsia" w:ascii="仿宋" w:hAnsi="仿宋" w:eastAsia="仿宋" w:cs="仿宋"/>
          <w:b/>
          <w:bCs/>
          <w:sz w:val="32"/>
          <w:szCs w:val="32"/>
        </w:rPr>
        <w:t>年度项目的资助额度为：国家社会科学基金教育学重点项目35万元，一般项目、青年项目、西部项目20万元。教育部重点项目8万元、青年项目5万元。博士生项目5万元。</w:t>
      </w:r>
      <w:r>
        <w:rPr>
          <w:rFonts w:hint="eastAsia" w:ascii="仿宋" w:hAnsi="仿宋" w:eastAsia="仿宋" w:cs="仿宋"/>
          <w:sz w:val="32"/>
          <w:szCs w:val="32"/>
        </w:rPr>
        <w:t>申请人应按照《全国教育科学规划课题管理办法》和《国家社会科学基金项目资金管理办法》（详见我办网站https://onsgep.moe.edu.cn/）的要求，根据实际需要编制科学合理的经费预算。</w:t>
      </w:r>
    </w:p>
    <w:p w14:paraId="0C0237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九、</w:t>
      </w:r>
      <w:r>
        <w:rPr>
          <w:rFonts w:hint="eastAsia" w:ascii="仿宋" w:hAnsi="仿宋" w:eastAsia="仿宋" w:cs="仿宋"/>
          <w:b/>
          <w:bCs/>
          <w:sz w:val="32"/>
          <w:szCs w:val="32"/>
        </w:rPr>
        <w:t>全国教育科学规划年度项目的完成时限最长不超过5年，基础理论研究一般为3-5年，应用对策研究一般为2-3年。</w:t>
      </w:r>
      <w:r>
        <w:rPr>
          <w:rFonts w:hint="eastAsia" w:ascii="仿宋" w:hAnsi="仿宋" w:eastAsia="仿宋" w:cs="仿宋"/>
          <w:sz w:val="32"/>
          <w:szCs w:val="32"/>
        </w:rPr>
        <w:t>博士生项目研究期限为2-3年，确保在读期间完成项目。</w:t>
      </w:r>
    </w:p>
    <w:p w14:paraId="06E284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十、为避免一题多报、交叉申请和重复立项，确保申请人有足够的时间和精力从事项目研究，2025年全国教育科学规划年度项目申报作如下限定：</w:t>
      </w:r>
    </w:p>
    <w:p w14:paraId="578B25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w:t>
      </w:r>
      <w:r>
        <w:rPr>
          <w:rFonts w:hint="eastAsia" w:ascii="仿宋" w:hAnsi="仿宋" w:eastAsia="仿宋" w:cs="仿宋"/>
          <w:b/>
          <w:bCs/>
          <w:sz w:val="32"/>
          <w:szCs w:val="32"/>
        </w:rPr>
        <w:t>申请人只能申报1个全国教育科学规划年度项目，且不能作为项目组成员参与申报全国教育科学规划年度项目。项目组成员最多参与2个全国教育科学规划年度项目申请；</w:t>
      </w:r>
      <w:r>
        <w:rPr>
          <w:rFonts w:hint="eastAsia" w:ascii="仿宋" w:hAnsi="仿宋" w:eastAsia="仿宋" w:cs="仿宋"/>
          <w:sz w:val="32"/>
          <w:szCs w:val="32"/>
        </w:rPr>
        <w:t>在研全国教育科学规划项目组成员最多参与1个全国教育科学规划年度项目申请。申报本次年度项目的申请人不能申报2025年国家社会科学基金教育学重大项目。</w:t>
      </w:r>
    </w:p>
    <w:p w14:paraId="6602D0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p>
    <w:p w14:paraId="60E014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（三）</w:t>
      </w:r>
      <w:r>
        <w:rPr>
          <w:rFonts w:hint="eastAsia" w:ascii="仿宋" w:hAnsi="仿宋" w:eastAsia="仿宋" w:cs="仿宋"/>
          <w:b/>
          <w:bCs/>
          <w:sz w:val="32"/>
          <w:szCs w:val="32"/>
        </w:rPr>
        <w:t>“国家及教育部级基金项目”的申请人和项目组成员，同年度不能作为负责人申报全国教育科学规划年度项目。</w:t>
      </w:r>
    </w:p>
    <w:p w14:paraId="7586A5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（四）不得通过变换责任单位回避前述条款规定，不得将内容基本相同或相近的申报材料以不同申请人的名义申报。</w:t>
      </w:r>
    </w:p>
    <w:p w14:paraId="1EDA4B6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3273A93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5944EC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（七）不得使用与已出版的内容基本相同的研究成果申报全国教育科学规划年度项目。</w:t>
      </w:r>
    </w:p>
    <w:p w14:paraId="238E8F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（八）立项后凡以全国教育科学规划年度项目名义发表阶段性成果或最终成果，不得同时标注其他基金项目资助字样。</w:t>
      </w:r>
    </w:p>
    <w:p w14:paraId="33175C4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十一、本年度项目实行同行专家通讯评审，专家对《全国教育科学规划项目论证活页》（含《选题说明》，以下简称《活页》）进行匿名评审。</w:t>
      </w:r>
      <w:r>
        <w:rPr>
          <w:rFonts w:hint="eastAsia" w:ascii="仿宋" w:hAnsi="仿宋" w:eastAsia="仿宋" w:cs="仿宋"/>
          <w:b/>
          <w:bCs/>
          <w:sz w:val="32"/>
          <w:szCs w:val="32"/>
        </w:rPr>
        <w:t>《活页》论证字数不超过7000字（其中《选题说明》不超过300字），要按规定的方式列出前期相关研究成果，不得出现任何可能透露申请人身份的信息。</w:t>
      </w:r>
      <w:r>
        <w:rPr>
          <w:rFonts w:hint="eastAsia" w:ascii="仿宋" w:hAnsi="仿宋" w:eastAsia="仿宋" w:cs="仿宋"/>
          <w:sz w:val="32"/>
          <w:szCs w:val="32"/>
        </w:rPr>
        <w:t>博士生项目、中小学和幼儿园申请人申报的项目，实行单列单评。</w:t>
      </w:r>
    </w:p>
    <w:p w14:paraId="6B083A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十二、申报纪律要求</w:t>
      </w:r>
    </w:p>
    <w:p w14:paraId="5DA556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贯彻落实中央《关于进一步加强科研诚信建设的若干意见》，申报项目须按照《申请书》和《活页》要求如实填写材料，保证申请信息的真实性和准确性、保证没有知识产权争议、没有违背科研诚信要求的行为。</w:t>
      </w:r>
    </w:p>
    <w:p w14:paraId="03B5D8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7FA754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p>
    <w:p w14:paraId="1F2C884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14:paraId="004319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十三、</w:t>
      </w:r>
      <w:r>
        <w:rPr>
          <w:rFonts w:hint="eastAsia" w:ascii="仿宋" w:hAnsi="仿宋" w:eastAsia="仿宋" w:cs="仿宋"/>
          <w:b/>
          <w:bCs/>
          <w:sz w:val="32"/>
          <w:szCs w:val="32"/>
        </w:rPr>
        <w:t>本年度实行网络申报。“全国教育科学规划管理平台”（https://202.205.185.227/，</w:t>
      </w:r>
      <w:bookmarkStart w:id="0" w:name="_GoBack"/>
      <w:bookmarkEnd w:id="0"/>
      <w:r>
        <w:rPr>
          <w:rFonts w:hint="eastAsia" w:ascii="仿宋" w:hAnsi="仿宋" w:eastAsia="仿宋" w:cs="仿宋"/>
          <w:b/>
          <w:bCs/>
          <w:sz w:val="32"/>
          <w:szCs w:val="32"/>
        </w:rPr>
        <w:t>以下简称平台）中的“项目申报系统”为本次申报的唯一网络平台。</w:t>
      </w:r>
      <w:r>
        <w:rPr>
          <w:rFonts w:hint="eastAsia" w:ascii="仿宋" w:hAnsi="仿宋" w:eastAsia="仿宋" w:cs="仿宋"/>
          <w:sz w:val="32"/>
          <w:szCs w:val="32"/>
        </w:rPr>
        <w:t>网络申报办法及流程管理以该系统为准。项目申报材料可从我办平台或网站下载。全国教育科学规划领导小组办公室（以下简称全规办）不直接受理个人申报。</w:t>
      </w:r>
    </w:p>
    <w:p w14:paraId="4704B5C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十四、申报时间安排</w:t>
      </w:r>
    </w:p>
    <w:p w14:paraId="37BD34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申报系统于2025年4月28日零时至5月30日17时开放。在此期间申请人可登录平台，</w:t>
      </w:r>
      <w:r>
        <w:rPr>
          <w:rFonts w:hint="eastAsia" w:ascii="仿宋" w:hAnsi="仿宋" w:eastAsia="仿宋" w:cs="仿宋"/>
          <w:b/>
          <w:bCs/>
          <w:color w:val="auto"/>
          <w:sz w:val="32"/>
          <w:szCs w:val="32"/>
        </w:rPr>
        <w:t>填写并导出《申请书》，签字并加盖单位公章后，全文扫描在一个文档中，跟PDF版本的《活页》一起提交到平台上。</w:t>
      </w:r>
      <w:r>
        <w:rPr>
          <w:rFonts w:hint="eastAsia" w:ascii="仿宋" w:hAnsi="仿宋" w:eastAsia="仿宋" w:cs="仿宋"/>
          <w:sz w:val="32"/>
          <w:szCs w:val="32"/>
        </w:rPr>
        <w:t>要确保线上线下《申请书》和《活页》内容完全一致。逾期系统自动关闭，不再受理申报（由省级教育规划办管理的单位需在此段时间内同步完成审核提交）。</w:t>
      </w:r>
    </w:p>
    <w:p w14:paraId="02E057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十五、审核时间安排</w:t>
      </w:r>
    </w:p>
    <w:p w14:paraId="72E7F8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p>
    <w:p w14:paraId="4D169D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十六、报送纸质材料时间安排</w:t>
      </w:r>
    </w:p>
    <w:p w14:paraId="5EF2E1C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申报所有类别项目的《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p>
    <w:p w14:paraId="1C056B4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rPr>
      </w:pPr>
    </w:p>
    <w:p w14:paraId="6A644B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若有问题需咨询，请先查看《2025年度全国教育科学规划各类项目申报常见问题答疑》和《全国教育科学规划管理平台操作手册-其他类别项目申报》。再有疑问，二级管理单位咨询全规办，地方高校及中小学请先咨询本省教育规划办（省级教育规划办电话请上管理平台的“通知公告”栏目查询）。</w:t>
      </w:r>
    </w:p>
    <w:p w14:paraId="4EEACA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全规办咨询电话：010—62003471、62003308；</w:t>
      </w:r>
    </w:p>
    <w:p w14:paraId="5D3D994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平台系统及技术问题请咨询400-800-1636，电子信箱：support@e-plugger.com。</w:t>
      </w:r>
    </w:p>
    <w:p w14:paraId="06553486">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邮寄地址：北京市海淀区北三环中路46号全国教育科学规划领导小组办公室。邮政编码：100088。 </w:t>
      </w:r>
    </w:p>
    <w:p w14:paraId="0C838739">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全国教育科学规划领导小组办公室</w:t>
      </w:r>
    </w:p>
    <w:p w14:paraId="1B233015">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2025年4月23日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4AF"/>
    <w:rsid w:val="058D7738"/>
    <w:rsid w:val="0702622A"/>
    <w:rsid w:val="11124F95"/>
    <w:rsid w:val="1BA62EAA"/>
    <w:rsid w:val="1F677D74"/>
    <w:rsid w:val="2973261D"/>
    <w:rsid w:val="387E2D8D"/>
    <w:rsid w:val="4CC748AA"/>
    <w:rsid w:val="57F64296"/>
    <w:rsid w:val="5814476A"/>
    <w:rsid w:val="6AB0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4762</Words>
  <Characters>4934</Characters>
  <Lines>0</Lines>
  <Paragraphs>0</Paragraphs>
  <TotalTime>54</TotalTime>
  <ScaleCrop>false</ScaleCrop>
  <LinksUpToDate>false</LinksUpToDate>
  <CharactersWithSpaces>5192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2025-04-24T03:25:00Z</dcterms:created>
  <dc:creator>QIT</dc:creator>
  <cp:lastModifiedBy>L.</cp:lastModifiedBy>
  <dcterms:modified xsi:type="dcterms:W3CDTF">2025-04-28T07:02:18Z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BA23E86F74D041EAA121A0D9469C8614_12</vt:lpwstr>
  </property>
</Properties>
</file>