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B41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山东省科学技术协会</w:t>
      </w:r>
      <w:r>
        <w:rPr>
          <w:rFonts w:hint="eastAsia" w:ascii="方正小标宋简体" w:hAnsi="方正小标宋简体" w:eastAsia="方正小标宋简体" w:cs="方正小标宋简体"/>
          <w:sz w:val="44"/>
          <w:szCs w:val="44"/>
        </w:rPr>
        <w:t>关于征集2025年山东省智库决策咨询项目选题的通知</w:t>
      </w:r>
    </w:p>
    <w:p w14:paraId="60EF51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bookmarkStart w:id="0" w:name="_GoBack"/>
      <w:bookmarkEnd w:id="0"/>
    </w:p>
    <w:p w14:paraId="56AF7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为切实做好2025年省科协智库决策咨询工作，根据工作安排，现向各单位征集决策咨询项目选题，有关事项通知如下：</w:t>
      </w:r>
    </w:p>
    <w:p w14:paraId="6D804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一、山东省智库决策咨询研究项目选题征集</w:t>
      </w:r>
    </w:p>
    <w:p w14:paraId="0BF83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简介：为促进创新智库建设，服务党委政府科学决策，设立山东省智库决策咨询研究项目，项目分为重点项目、一般项目和青年项目三类，旨在通过调查研究、科学论证和政策分析，为山东省经济社会高质量发展提供智力支持和决策参考。</w:t>
      </w:r>
    </w:p>
    <w:p w14:paraId="681B6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要求：结合中央重大决策部署和省委重要工作要求，围绕新质生产力、科技创新、科技人才、战略新兴和未来产业发展、经略海洋、黄河国家战略、绿色低碳、人工智能、科技金融、现代农业、数字经济、低空经济、区域经济社会发展，以及创新政策环境优化、科技体制机制改革、创新资源配置、科技管理服务、科技群团改革发展等方面，设计提出项目研究选题。每单位可申报1-3项选题建议。</w:t>
      </w:r>
    </w:p>
    <w:p w14:paraId="3AC6B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二、智库专家专项调研活动项目选题征集</w:t>
      </w:r>
    </w:p>
    <w:p w14:paraId="48679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简介：为更好发挥省智库专家作用，促进智库研究成果转化为现实生产力，更好服务全省经济社会高质量发展，设立山东省智库专家专题调研活动项目，项目组织相关领域智库专家赴地方调研，服务地方政府、产业、组织需求，形成决策咨询建议。</w:t>
      </w:r>
    </w:p>
    <w:p w14:paraId="5FD8C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项目要求：活动项目针对地方经济社会发展和产业创新，结合地方需求，设置主题，组织省智库专家开展需求对接、实地调研、交流研讨、成果提炼上报、跟踪问效等工作内容。每单位可申报1-3项选题建议。</w:t>
      </w:r>
    </w:p>
    <w:p w14:paraId="6CDBB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三、产业人才发展调研报告项目选题征集</w:t>
      </w:r>
    </w:p>
    <w:p w14:paraId="3A1D2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简介：紧紧围绕加快发展新质生产力，聚焦我省主导产业、优势产业、战略性新兴产业、未来产业等领域，研究我省科技人才发展趋势，找准我省科技人才发展机遇和存在问题，探索以人才推动提升研发能力、破解关键技术瓶颈的协同创新机制，助力高水平科技自立自强。</w:t>
      </w:r>
    </w:p>
    <w:p w14:paraId="4EDB6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要求：调研我省科技人才以及教育、科技、人才三位一体融合发展的现状、态势和需求，了解科技人才政策支持及实施、人才队伍支撑及平台建设等情况，形成产业人才发展调研报告，对我省科技人才发展总体评估，提出我省科技人才发展方向，推动提升我省科技整体创新能力，服务党和政府科学决策。每单位可申报1-3项选题建议。</w:t>
      </w:r>
    </w:p>
    <w:p w14:paraId="7AD83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四、海右论道智库沙龙项目选题征集</w:t>
      </w:r>
    </w:p>
    <w:p w14:paraId="3237D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简介：该项目由山东省创新战略研究院和大众日报联合主办，汇聚智库专家、企业家及党政有关部门负责人共话共研，进行政策宣传和理论阐释，打造集智库观察、热点解读、建言献策和科学传播于一体的平台载体，沙龙成果以视频等形式通过大众日报客户端、省科协融媒矩阵等平台进行宣传，专家的观点建议形成决策咨询建议，通过省科协《院士专家建议直通车》等形式上报。</w:t>
      </w:r>
    </w:p>
    <w:p w14:paraId="2D437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要求：聚焦省委、省政府重点工作，围绕我省经济社会发展中的热点、难点和前瞻性问题，助力科技创新与产业创新深度融合，提出具有创新性、有针对性的选题，邀请智库专家学者、行业领域企业家以及相关部门负责人共同参与。项目形成1篇高质量的决策咨询建议，服务党和政府科学决策。每单位可申报1项选题建议。</w:t>
      </w:r>
    </w:p>
    <w:p w14:paraId="306941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259957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1.申报截止日期：2025年1月13日。</w:t>
      </w:r>
    </w:p>
    <w:p w14:paraId="5CEF4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方式：请申报单位填写相关表格，于申报截止日期前将电子版征集表（word版）、加盖公章扫描版征集表（pdf版）和选题汇总表（excel版）发送到指定邮箱：skxzk@shandong.cn。省科协将对申报选题进行评审遴选。</w:t>
      </w:r>
    </w:p>
    <w:p w14:paraId="2DF8D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请各单位按本通知，认真组织开展选题征集申报工作，工作情况将作为优先参与省智库决策咨询项目和有关举荐推报等工作的重要参考。</w:t>
      </w:r>
    </w:p>
    <w:p w14:paraId="01AD4C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2227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  娟  郭宗亮  张  洋</w:t>
      </w:r>
    </w:p>
    <w:p w14:paraId="50863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联系电话：0531-82073276</w:t>
      </w:r>
    </w:p>
    <w:p w14:paraId="4CB363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150BC4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山东省科协</w:t>
      </w:r>
      <w:r>
        <w:rPr>
          <w:rFonts w:hint="eastAsia" w:ascii="仿宋" w:hAnsi="仿宋" w:eastAsia="仿宋" w:cs="仿宋"/>
          <w:sz w:val="32"/>
          <w:szCs w:val="32"/>
          <w:lang w:val="en-US" w:eastAsia="zh-CN"/>
        </w:rPr>
        <w:t xml:space="preserve">        </w:t>
      </w:r>
    </w:p>
    <w:p w14:paraId="4A7FF04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2024年12月30日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C1918"/>
    <w:rsid w:val="22460F43"/>
    <w:rsid w:val="231828DF"/>
    <w:rsid w:val="309E372C"/>
    <w:rsid w:val="333C43C8"/>
    <w:rsid w:val="3A612EBD"/>
    <w:rsid w:val="427D40B5"/>
    <w:rsid w:val="4B700C5B"/>
    <w:rsid w:val="58DE5456"/>
    <w:rsid w:val="5CB52971"/>
    <w:rsid w:val="640F47E2"/>
    <w:rsid w:val="679035FD"/>
    <w:rsid w:val="72B57A4A"/>
    <w:rsid w:val="7FDD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1412</Words>
  <Characters>1472</Characters>
  <Lines>0</Lines>
  <Paragraphs>0</Paragraphs>
  <TotalTime>7</TotalTime>
  <ScaleCrop>false</ScaleCrop>
  <LinksUpToDate>false</LinksUpToDate>
  <CharactersWithSpaces>1493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2025-01-02T01:00:00Z</dcterms:created>
  <dc:creator>QIT</dc:creator>
  <cp:lastModifiedBy>卿酒酒。</cp:lastModifiedBy>
  <dcterms:modified xsi:type="dcterms:W3CDTF">2025-01-02T01:18:18Z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2F445AFBF4BD4E3D911CFF1DC9F967B8_12</vt:lpwstr>
  </property>
</Properties>
</file>