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bCs/>
          <w:sz w:val="44"/>
          <w:szCs w:val="44"/>
          <w:u w:val="none"/>
        </w:rPr>
      </w:pPr>
      <w:r>
        <w:rPr>
          <w:rFonts w:hint="eastAsia" w:ascii="方正小标宋简体" w:hAnsi="方正小标宋简体" w:eastAsia="方正小标宋简体" w:cs="方正小标宋简体"/>
          <w:b/>
          <w:bCs/>
          <w:i w:val="0"/>
          <w:iCs w:val="0"/>
          <w:caps w:val="0"/>
          <w:color w:val="000000"/>
          <w:spacing w:val="0"/>
          <w:sz w:val="44"/>
          <w:szCs w:val="44"/>
          <w:u w:val="none"/>
          <w:bdr w:val="none" w:color="auto" w:sz="0" w:space="0"/>
        </w:rPr>
        <w:t>山东省社会信用中心</w:t>
      </w:r>
      <w:r>
        <w:rPr>
          <w:rFonts w:hint="eastAsia" w:ascii="方正小标宋简体" w:hAnsi="方正小标宋简体" w:eastAsia="方正小标宋简体" w:cs="方正小标宋简体"/>
          <w:b/>
          <w:bCs/>
          <w:i w:val="0"/>
          <w:iCs w:val="0"/>
          <w:caps w:val="0"/>
          <w:color w:val="000000"/>
          <w:spacing w:val="0"/>
          <w:sz w:val="44"/>
          <w:szCs w:val="44"/>
          <w:u w:val="none"/>
          <w:bdr w:val="none" w:color="auto" w:sz="0" w:space="0"/>
        </w:rPr>
        <w:br w:type="textWrapping"/>
      </w:r>
      <w:r>
        <w:rPr>
          <w:rFonts w:hint="eastAsia" w:ascii="方正小标宋简体" w:hAnsi="方正小标宋简体" w:eastAsia="方正小标宋简体" w:cs="方正小标宋简体"/>
          <w:b/>
          <w:bCs/>
          <w:i w:val="0"/>
          <w:iCs w:val="0"/>
          <w:caps w:val="0"/>
          <w:color w:val="000000"/>
          <w:spacing w:val="0"/>
          <w:sz w:val="44"/>
          <w:szCs w:val="44"/>
          <w:u w:val="none"/>
          <w:bdr w:val="none" w:color="auto" w:sz="0" w:space="0"/>
        </w:rPr>
        <w:t>2024年科研课题合作单位征集公告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i w:val="0"/>
          <w:iCs w:val="0"/>
          <w:caps w:val="0"/>
          <w:color w:val="333333"/>
          <w:spacing w:val="0"/>
          <w:sz w:val="32"/>
          <w:szCs w:val="32"/>
          <w:u w:val="none"/>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2024年，为深入学习贯彻习近平总书记对山东工作的重要指示要求，落实中央、省委经济工作会议和全省发改工作会议部署，聚焦推动全省社会信用体系建设、创新发展改革数据应用场景，山东省社会信用中心确定6个课题研究方向，拟面向社会征集课题研究合作单位，现将有关情况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bdr w:val="none" w:color="auto" w:sz="0" w:space="0"/>
        </w:rPr>
        <w:t>一、课题介绍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（一）信用监管在行业领域应用路径探析——以山东省为例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研究要点：分析信用监管在国内相关行业领域应用开展实施情况、方法路径与优缺点。从深化政府“放管服”改革、优化营商环境、激发市场主体活力、减少制度性交易成本等方面，深入剖析本省相关行业领域在实施信用监管中存在的问题，提出针对性、科学性、前瞻性的对策建议及应用路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（二）行政处罚信息公示信用应用研究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研究要点：基于我省与行政处罚信息公示相关的信用修复、信用核查、信用报告使用、信用评价等信用应用，研究行政处罚信息公示在我省各级各部门（单位）、各行业领域的信用应用情况，总结行政处罚信息公示应用在提高资源配置效率、降低制度性交易成本、防范化解风险方面所发挥的重要作用。梳理公示信息应用对行政相对人的监管政策和措施，对照国家有关政策文件精神，从依法依规、过惩相当角度对相关监管政策和措施进行分析和研究，同时调研对比兄弟省市相关行政处罚信息公示应用情况，针对公示应用存在的问题提出相应的政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（三）数据治理视野下的个人数据信托模式研究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研究要点：总结当前数据治理的经验，分析个人数据的个体碎片化维权难题和市场开发利用合规风险。考察数据治理的域外经验，研究数据信托的运作机制。探索由受托方代表个人利益监督个人数据使用的运营模式。研究个人数据授权、交易、流通的法律机制和数据受托方的治理结构，营造安全的数据资源利用环境，盘活数据资源价值，推动数据要素市场化配置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（四）信用建设助力营商环境改善促进经济社会高质量发展研究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研究要点：建立涵盖山东省各县级政区社会信用工作数据库，记录各县级政区社会信用体系建设相关部门自有记录以来工作开展情况，量化各县级政区社会信用体系建设工作的深度和广度。构建山东省各县级政区经济和社会发展指标数据库，为开展后续量化工作打好数据基础。对比分析各县级政区实施社会信用建设工作前后对当地营商环境、经济社会发展中各类指标的变化，量化分析各县级政区社会信用体系建设工作的广度与深度对当地营商环境改善和经济社会发展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（五）山东省农村土地二轮承包数据调查与问题研究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研究要点：采取多种统计调查方式，收集土地二轮承包中农村集体经济组织结构、人口变化、土地确权、耕地流转与经营、农田整治与高标准建设等有关数据和资料，深入分析省内不同地区、不同自然条件、不同发展水平的村社在土地二轮承包政策实施现状、矛盾问题和关键因素，科学测算全省层面各方面的整体数据，在归纳总结国内其他地区典型经验的基础上，研究提出保持农村土地承包关系长久稳定的机制模式和政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（六）发展改革数据底座建设方案研究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研究要点：以创新发展改革数据应用场景、提升发展改革辅助决策水平为导向，通过梳理省发展改革委政务信息系统建设和数据应用情况，学习借鉴省直部门、其他省市发改部门的先进经验，探索适合我省的发展改革数据汇聚、管理、应用的可行路径和数据融合应用新场景，明确发展改革数据底座应具备的功能架构，形成切实可行的建设方案和工作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bdr w:val="none" w:color="auto" w:sz="0" w:space="0"/>
        </w:rPr>
        <w:t>二、有关要求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（一）课题合作单位应拥有独立法人资格，不接受个人独立申请。课题合作单位应当具备完成课题所必须的人力资源、数据来源和相关设备。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（二）合作单位课题负责人应当具有高级以上技术职称，能够独立组织开展相关领域研究。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（三）请认真填写申报材料（见附件），申报材料首页加盖课题合作单位公章，一式三份邮寄至山东省社会信用中心，地址：山东省济南市省府前街1号，邮编：250011，信封上请注明“课题合作研究申报”。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申报材料电子版请发邮件至xyzxkt@shandong.cn，邮件标题请注明“课题题目+申报单位名称全称”。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（四）申报时应按国家有关规定和本文件要求列出开展工作所需经费。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（五）申报截止日期为2024年4月8日（以邮戳为准）。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六）课题以联合课题组的方式开展研究，双方签订课题合作协议，约定研究成果及成果转化方式。课题合作单位及课题负责人应当遵守相关法律法规，按照协议（协议相关内容请向联系人咨询）约定开展相应的调研、学术活动，完成成果转化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（七）本次课题研究成果及知识产权归山东省社会信用中心所有。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（八）联合课题组需在课题开展过程中提交课题研究工作方案、中期报告、调研报告和研究报告。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bdr w:val="none" w:color="auto" w:sz="0" w:space="0"/>
        </w:rPr>
        <w:t>三、其他事项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（一）根据研究工作实际需要，为每个课题提供不超过10万元的研究经费补助。按照协议规定，采用分期支付方式，研究过程中支付研究经费的80%；在完成全部成果转化要求后，支付研究经费的20%。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（二）课题进度安排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1.自协议签订之日起10日内，双方成立联合课题组，结合研究要点，完成课题资料收集准备，提交研究提纲和研究计划、调研计划。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2.自协议签订之日起70日内，组织中期论证会，联合课题组提交中期报告，根据论证结果，明确下一步课题研究规划和具体实施方案。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3.自协议签订之日起120日内，联合课题组开展剩余课题研究工作，编制并提交研究报告送审稿。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4.报告送审稿提交后，组织专家对研究报告进行评审，联合课题组需根据专家意见，修改完善研究报告等成果，提交最终版。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联系人：赵婷婷  0531-51785741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          孟    晓  0531-51783345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i w:val="0"/>
          <w:iCs w:val="0"/>
          <w:caps w:val="0"/>
          <w:color w:val="333333"/>
          <w:spacing w:val="0"/>
          <w:sz w:val="32"/>
          <w:szCs w:val="32"/>
          <w:u w:val="none"/>
          <w:bdr w:val="none" w:color="auto" w:sz="0" w:space="0"/>
        </w:rPr>
      </w:pPr>
      <w:r>
        <w:rPr>
          <w:rFonts w:hint="eastAsia" w:ascii="仿宋" w:hAnsi="仿宋" w:eastAsia="仿宋" w:cs="仿宋"/>
          <w:i w:val="0"/>
          <w:iCs w:val="0"/>
          <w:caps w:val="0"/>
          <w:color w:val="333333"/>
          <w:spacing w:val="0"/>
          <w:sz w:val="32"/>
          <w:szCs w:val="32"/>
          <w:u w:val="none"/>
          <w:bdr w:val="none" w:color="auto" w:sz="0" w:space="0"/>
        </w:rPr>
        <w:fldChar w:fldCharType="begin"/>
      </w:r>
      <w:r>
        <w:rPr>
          <w:rFonts w:hint="eastAsia" w:ascii="仿宋" w:hAnsi="仿宋" w:eastAsia="仿宋" w:cs="仿宋"/>
          <w:i w:val="0"/>
          <w:iCs w:val="0"/>
          <w:caps w:val="0"/>
          <w:color w:val="333333"/>
          <w:spacing w:val="0"/>
          <w:sz w:val="32"/>
          <w:szCs w:val="32"/>
          <w:u w:val="none"/>
          <w:bdr w:val="none" w:color="auto" w:sz="0" w:space="0"/>
        </w:rPr>
        <w:instrText xml:space="preserve"> HYPERLINK "http://fgw.shandong.gov.cn/module/download/downfile.jsp?classid=0&amp;filename=d91e30ffd5ca4b9e987731973a84c34d.doc" </w:instrText>
      </w:r>
      <w:r>
        <w:rPr>
          <w:rFonts w:hint="eastAsia" w:ascii="仿宋" w:hAnsi="仿宋" w:eastAsia="仿宋" w:cs="仿宋"/>
          <w:i w:val="0"/>
          <w:iCs w:val="0"/>
          <w:caps w:val="0"/>
          <w:color w:val="333333"/>
          <w:spacing w:val="0"/>
          <w:sz w:val="32"/>
          <w:szCs w:val="32"/>
          <w:u w:val="none"/>
          <w:bdr w:val="none" w:color="auto" w:sz="0" w:space="0"/>
        </w:rPr>
        <w:fldChar w:fldCharType="separate"/>
      </w:r>
      <w:r>
        <w:rPr>
          <w:rStyle w:val="6"/>
          <w:rFonts w:hint="eastAsia" w:ascii="仿宋" w:hAnsi="仿宋" w:eastAsia="仿宋" w:cs="仿宋"/>
          <w:i w:val="0"/>
          <w:iCs w:val="0"/>
          <w:caps w:val="0"/>
          <w:color w:val="333333"/>
          <w:spacing w:val="0"/>
          <w:sz w:val="32"/>
          <w:szCs w:val="32"/>
          <w:u w:val="none"/>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6"/>
          <w:rFonts w:hint="eastAsia" w:ascii="仿宋" w:hAnsi="仿宋" w:eastAsia="仿宋" w:cs="仿宋"/>
          <w:i w:val="0"/>
          <w:iCs w:val="0"/>
          <w:caps w:val="0"/>
          <w:color w:val="333333"/>
          <w:spacing w:val="0"/>
          <w:sz w:val="32"/>
          <w:szCs w:val="32"/>
          <w:u w:val="none"/>
          <w:bdr w:val="none" w:color="auto" w:sz="0" w:space="0"/>
        </w:rPr>
        <w:t>附件：山东省社会信用中心2024年课题申报书.doc</w:t>
      </w:r>
      <w:r>
        <w:rPr>
          <w:rFonts w:hint="eastAsia" w:ascii="仿宋" w:hAnsi="仿宋" w:eastAsia="仿宋" w:cs="仿宋"/>
          <w:i w:val="0"/>
          <w:iCs w:val="0"/>
          <w:caps w:val="0"/>
          <w:color w:val="333333"/>
          <w:spacing w:val="0"/>
          <w:sz w:val="32"/>
          <w:szCs w:val="32"/>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i w:val="0"/>
          <w:iCs w:val="0"/>
          <w:caps w:val="0"/>
          <w:color w:val="333333"/>
          <w:spacing w:val="0"/>
          <w:sz w:val="32"/>
          <w:szCs w:val="32"/>
          <w:u w:val="none"/>
          <w:bdr w:val="none" w:color="auto" w:sz="0" w:space="0"/>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righ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山东省社会信用中心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right"/>
        <w:textAlignment w:val="auto"/>
        <w:rPr>
          <w:rFonts w:hint="eastAsia" w:ascii="仿宋" w:hAnsi="仿宋" w:eastAsia="仿宋" w:cs="仿宋"/>
          <w:color w:val="333333"/>
          <w:spacing w:val="0"/>
          <w:sz w:val="32"/>
          <w:szCs w:val="32"/>
          <w:u w:val="none"/>
        </w:rPr>
      </w:pPr>
      <w:r>
        <w:rPr>
          <w:rFonts w:hint="eastAsia" w:ascii="仿宋" w:hAnsi="仿宋" w:eastAsia="仿宋" w:cs="仿宋"/>
          <w:i w:val="0"/>
          <w:iCs w:val="0"/>
          <w:caps w:val="0"/>
          <w:color w:val="333333"/>
          <w:spacing w:val="0"/>
          <w:sz w:val="32"/>
          <w:szCs w:val="32"/>
          <w:u w:val="none"/>
          <w:bdr w:val="none" w:color="auto" w:sz="0" w:space="0"/>
        </w:rPr>
        <w:t>2024年3月15日</w:t>
      </w:r>
    </w:p>
    <w:p>
      <w:pPr>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sz w:val="32"/>
          <w:szCs w:val="32"/>
        </w:rPr>
      </w:pP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ODg1ODkyMDI3Mzg4MGQwMzI0Y2E0NGNmMGZkZTIifQ=="/>
  </w:docVars>
  <w:rsids>
    <w:rsidRoot w:val="00000000"/>
    <w:rsid w:val="080C2A0A"/>
    <w:rsid w:val="7543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2023-09-25T01:10:00Z</dcterms:created>
  <dc:creator>Administrator</dc:creator>
  <cp:lastModifiedBy>珺妍兮</cp:lastModifiedBy>
  <dcterms:modified xsi:type="dcterms:W3CDTF">2024-03-20T00:31:08Z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9C9B728E96394BE69B301E60B70792C4_12</vt:lpwstr>
  </property>
</Properties>
</file>